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AA" w:rsidRPr="00E74FDB" w:rsidRDefault="00EC6A4F" w:rsidP="00520D5A">
      <w:pPr>
        <w:pStyle w:val="1"/>
        <w:jc w:val="right"/>
        <w:rPr>
          <w:b/>
        </w:rPr>
      </w:pPr>
      <w:r w:rsidRPr="00E74FDB">
        <w:t xml:space="preserve">Приложение </w:t>
      </w:r>
      <w:r w:rsidR="00440767" w:rsidRPr="00E74FDB">
        <w:t>4</w:t>
      </w:r>
    </w:p>
    <w:p w:rsidR="002631D8" w:rsidRPr="00E74FDB" w:rsidRDefault="002631D8" w:rsidP="00520D5A">
      <w:pPr>
        <w:pStyle w:val="1"/>
        <w:jc w:val="right"/>
        <w:rPr>
          <w:b/>
        </w:rPr>
      </w:pPr>
      <w:r w:rsidRPr="00E74FDB">
        <w:t xml:space="preserve">к Порядку принятия решений о разработке </w:t>
      </w:r>
    </w:p>
    <w:p w:rsidR="002631D8" w:rsidRPr="00E74FDB" w:rsidRDefault="002631D8" w:rsidP="00520D5A">
      <w:pPr>
        <w:pStyle w:val="1"/>
        <w:jc w:val="right"/>
        <w:rPr>
          <w:b/>
        </w:rPr>
      </w:pPr>
      <w:r w:rsidRPr="00E74FDB">
        <w:t xml:space="preserve">муниципальных программ муниципального </w:t>
      </w:r>
    </w:p>
    <w:p w:rsidR="002631D8" w:rsidRPr="00E74FDB" w:rsidRDefault="002631D8" w:rsidP="00520D5A">
      <w:pPr>
        <w:pStyle w:val="1"/>
        <w:jc w:val="right"/>
        <w:rPr>
          <w:b/>
        </w:rPr>
      </w:pPr>
      <w:r w:rsidRPr="00E74FDB">
        <w:t xml:space="preserve">образования </w:t>
      </w:r>
      <w:r w:rsidR="003D7AB5" w:rsidRPr="00E74FDB">
        <w:t>Мамско-Чуйского</w:t>
      </w:r>
      <w:r w:rsidRPr="00E74FDB">
        <w:t xml:space="preserve"> район</w:t>
      </w:r>
      <w:r w:rsidR="003D7AB5" w:rsidRPr="00E74FDB">
        <w:t>а</w:t>
      </w:r>
      <w:r w:rsidRPr="00E74FDB">
        <w:t xml:space="preserve"> и их  </w:t>
      </w:r>
    </w:p>
    <w:p w:rsidR="00EC6A4F" w:rsidRPr="00E74FDB" w:rsidRDefault="0060542F" w:rsidP="00520D5A">
      <w:pPr>
        <w:pStyle w:val="1"/>
        <w:jc w:val="right"/>
        <w:rPr>
          <w:b/>
        </w:rPr>
      </w:pPr>
      <w:r w:rsidRPr="00E74FDB">
        <w:t xml:space="preserve">утверждения, </w:t>
      </w:r>
      <w:r w:rsidR="002631D8" w:rsidRPr="00E74FDB">
        <w:t>формирования и реализации</w:t>
      </w:r>
    </w:p>
    <w:p w:rsidR="002631D8" w:rsidRPr="002631D8" w:rsidRDefault="002631D8" w:rsidP="002631D8"/>
    <w:p w:rsidR="00520D5A" w:rsidRDefault="00EC6A4F" w:rsidP="004E4DE8">
      <w:pPr>
        <w:pStyle w:val="1"/>
        <w:rPr>
          <w:b/>
          <w:sz w:val="24"/>
          <w:szCs w:val="24"/>
        </w:rPr>
      </w:pPr>
      <w:r w:rsidRPr="00520D5A">
        <w:rPr>
          <w:b/>
          <w:sz w:val="24"/>
          <w:szCs w:val="24"/>
        </w:rPr>
        <w:t>Анализ сводных показателей муниципальных заданий на оказание (выполнение) муниципальных услуг (работ)</w:t>
      </w:r>
    </w:p>
    <w:p w:rsidR="00FC56BF" w:rsidRPr="00520D5A" w:rsidRDefault="00FC56BF" w:rsidP="004E4DE8">
      <w:pPr>
        <w:pStyle w:val="1"/>
        <w:rPr>
          <w:b/>
          <w:sz w:val="24"/>
          <w:szCs w:val="24"/>
        </w:rPr>
      </w:pPr>
      <w:r w:rsidRPr="00520D5A">
        <w:rPr>
          <w:b/>
          <w:sz w:val="24"/>
          <w:szCs w:val="24"/>
        </w:rPr>
        <w:t xml:space="preserve"> по муниципальной программе</w:t>
      </w:r>
    </w:p>
    <w:p w:rsidR="00FC56BF" w:rsidRPr="00520D5A" w:rsidRDefault="00FC56BF" w:rsidP="004E4DE8">
      <w:pPr>
        <w:pStyle w:val="1"/>
        <w:rPr>
          <w:b/>
          <w:sz w:val="24"/>
          <w:szCs w:val="24"/>
        </w:rPr>
      </w:pPr>
      <w:r w:rsidRPr="00520D5A">
        <w:rPr>
          <w:b/>
          <w:sz w:val="24"/>
          <w:szCs w:val="24"/>
        </w:rPr>
        <w:t xml:space="preserve"> «Содержание и развитие муниципального хозяйства Мамско-Чуйского района на 2016-2020 годы»</w:t>
      </w:r>
    </w:p>
    <w:p w:rsidR="00EC6A4F" w:rsidRPr="00520D5A" w:rsidRDefault="00FC56BF" w:rsidP="004E4DE8">
      <w:pPr>
        <w:pStyle w:val="1"/>
        <w:rPr>
          <w:rStyle w:val="10"/>
          <w:b/>
          <w:sz w:val="24"/>
          <w:szCs w:val="24"/>
        </w:rPr>
      </w:pPr>
      <w:r w:rsidRPr="00520D5A">
        <w:rPr>
          <w:b/>
          <w:sz w:val="24"/>
          <w:szCs w:val="24"/>
        </w:rPr>
        <w:t>За 201</w:t>
      </w:r>
      <w:r w:rsidR="00081D52" w:rsidRPr="00520D5A">
        <w:rPr>
          <w:b/>
          <w:sz w:val="24"/>
          <w:szCs w:val="24"/>
        </w:rPr>
        <w:t>7</w:t>
      </w:r>
      <w:r w:rsidRPr="00520D5A">
        <w:rPr>
          <w:b/>
          <w:sz w:val="24"/>
          <w:szCs w:val="24"/>
        </w:rPr>
        <w:t xml:space="preserve"> год</w:t>
      </w:r>
      <w:r w:rsidR="00EC6A4F" w:rsidRPr="00520D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C6A4F" w:rsidRPr="00520D5A" w:rsidRDefault="00EC6A4F" w:rsidP="00EC6A4F">
      <w:pPr>
        <w:rPr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2722"/>
        <w:gridCol w:w="1742"/>
        <w:gridCol w:w="1432"/>
        <w:gridCol w:w="1707"/>
        <w:gridCol w:w="731"/>
        <w:gridCol w:w="726"/>
        <w:gridCol w:w="1514"/>
        <w:gridCol w:w="1130"/>
        <w:gridCol w:w="1467"/>
        <w:gridCol w:w="1081"/>
      </w:tblGrid>
      <w:tr w:rsidR="00C16D47" w:rsidRPr="000D1E2F" w:rsidTr="004E4DE8">
        <w:tc>
          <w:tcPr>
            <w:tcW w:w="534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lastRenderedPageBreak/>
              <w:t>№п/п</w:t>
            </w:r>
          </w:p>
        </w:tc>
        <w:tc>
          <w:tcPr>
            <w:tcW w:w="2722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Наименование муниципальной услуги (работы) / показателя объема услуги</w:t>
            </w:r>
          </w:p>
        </w:tc>
        <w:tc>
          <w:tcPr>
            <w:tcW w:w="1742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Единицы измерения объема муниципальной услуги (работы)</w:t>
            </w:r>
          </w:p>
        </w:tc>
        <w:tc>
          <w:tcPr>
            <w:tcW w:w="4596" w:type="dxa"/>
            <w:gridSpan w:val="4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192" w:type="dxa"/>
            <w:gridSpan w:val="4"/>
          </w:tcPr>
          <w:p w:rsidR="00EC6A4F" w:rsidRPr="000D1E2F" w:rsidRDefault="00E13FD1" w:rsidP="004E4DE8">
            <w:pPr>
              <w:pStyle w:val="1"/>
              <w:outlineLvl w:val="0"/>
              <w:rPr>
                <w:b/>
              </w:rPr>
            </w:pPr>
            <w:r w:rsidRPr="000D1E2F">
              <w:t>Объем</w:t>
            </w:r>
            <w:r w:rsidR="00EC6A4F" w:rsidRPr="000D1E2F">
              <w:t xml:space="preserve"> оказания (выполнения) муниципальных услуг (работ) в тыс.руб.</w:t>
            </w:r>
          </w:p>
        </w:tc>
      </w:tr>
      <w:tr w:rsidR="00D317E5" w:rsidRPr="000D1E2F" w:rsidTr="004E4DE8">
        <w:tc>
          <w:tcPr>
            <w:tcW w:w="534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2722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742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432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план</w:t>
            </w:r>
          </w:p>
        </w:tc>
        <w:tc>
          <w:tcPr>
            <w:tcW w:w="1707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факт</w:t>
            </w:r>
          </w:p>
        </w:tc>
        <w:tc>
          <w:tcPr>
            <w:tcW w:w="1457" w:type="dxa"/>
            <w:gridSpan w:val="2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Отклонение</w:t>
            </w:r>
          </w:p>
        </w:tc>
        <w:tc>
          <w:tcPr>
            <w:tcW w:w="1514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план</w:t>
            </w:r>
          </w:p>
        </w:tc>
        <w:tc>
          <w:tcPr>
            <w:tcW w:w="1130" w:type="dxa"/>
            <w:vMerge w:val="restart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факт</w:t>
            </w:r>
          </w:p>
        </w:tc>
        <w:tc>
          <w:tcPr>
            <w:tcW w:w="1467" w:type="dxa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Отклонение</w:t>
            </w:r>
          </w:p>
        </w:tc>
        <w:tc>
          <w:tcPr>
            <w:tcW w:w="1081" w:type="dxa"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</w:tr>
      <w:tr w:rsidR="00D317E5" w:rsidRPr="000D1E2F" w:rsidTr="004E4DE8">
        <w:tc>
          <w:tcPr>
            <w:tcW w:w="534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2722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742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432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707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731" w:type="dxa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-/+</w:t>
            </w:r>
          </w:p>
        </w:tc>
        <w:tc>
          <w:tcPr>
            <w:tcW w:w="726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%</w:t>
            </w:r>
          </w:p>
        </w:tc>
        <w:tc>
          <w:tcPr>
            <w:tcW w:w="1514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130" w:type="dxa"/>
            <w:vMerge/>
          </w:tcPr>
          <w:p w:rsidR="00EC6A4F" w:rsidRPr="000D1E2F" w:rsidRDefault="00EC6A4F" w:rsidP="004E4DE8">
            <w:pPr>
              <w:pStyle w:val="1"/>
              <w:outlineLvl w:val="0"/>
            </w:pPr>
          </w:p>
        </w:tc>
        <w:tc>
          <w:tcPr>
            <w:tcW w:w="1467" w:type="dxa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-/+</w:t>
            </w:r>
          </w:p>
        </w:tc>
        <w:tc>
          <w:tcPr>
            <w:tcW w:w="1081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%</w:t>
            </w:r>
          </w:p>
        </w:tc>
      </w:tr>
      <w:tr w:rsidR="00D317E5" w:rsidRPr="000D1E2F" w:rsidTr="004E4DE8">
        <w:tc>
          <w:tcPr>
            <w:tcW w:w="534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1</w:t>
            </w:r>
          </w:p>
        </w:tc>
        <w:tc>
          <w:tcPr>
            <w:tcW w:w="2722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2</w:t>
            </w:r>
          </w:p>
        </w:tc>
        <w:tc>
          <w:tcPr>
            <w:tcW w:w="1742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3</w:t>
            </w:r>
          </w:p>
        </w:tc>
        <w:tc>
          <w:tcPr>
            <w:tcW w:w="1432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4</w:t>
            </w:r>
          </w:p>
        </w:tc>
        <w:tc>
          <w:tcPr>
            <w:tcW w:w="1707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5</w:t>
            </w:r>
          </w:p>
        </w:tc>
        <w:tc>
          <w:tcPr>
            <w:tcW w:w="731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6</w:t>
            </w:r>
          </w:p>
        </w:tc>
        <w:tc>
          <w:tcPr>
            <w:tcW w:w="726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7</w:t>
            </w:r>
          </w:p>
        </w:tc>
        <w:tc>
          <w:tcPr>
            <w:tcW w:w="1514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8</w:t>
            </w:r>
          </w:p>
        </w:tc>
        <w:tc>
          <w:tcPr>
            <w:tcW w:w="1130" w:type="dxa"/>
          </w:tcPr>
          <w:p w:rsidR="00EC6A4F" w:rsidRPr="000D1E2F" w:rsidRDefault="00EC6A4F" w:rsidP="004E4DE8">
            <w:pPr>
              <w:pStyle w:val="1"/>
              <w:outlineLvl w:val="0"/>
            </w:pPr>
            <w:r w:rsidRPr="000D1E2F">
              <w:t>9</w:t>
            </w:r>
          </w:p>
        </w:tc>
        <w:tc>
          <w:tcPr>
            <w:tcW w:w="1467" w:type="dxa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10</w:t>
            </w:r>
          </w:p>
        </w:tc>
        <w:tc>
          <w:tcPr>
            <w:tcW w:w="1081" w:type="dxa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11</w:t>
            </w:r>
          </w:p>
        </w:tc>
      </w:tr>
      <w:tr w:rsidR="00EC6A4F" w:rsidRPr="000D1E2F" w:rsidTr="004E4DE8">
        <w:tc>
          <w:tcPr>
            <w:tcW w:w="14786" w:type="dxa"/>
            <w:gridSpan w:val="11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Подпрограмма 1</w:t>
            </w:r>
            <w:r w:rsidR="00A070C3" w:rsidRPr="000D1E2F">
              <w:t xml:space="preserve"> «</w:t>
            </w:r>
            <w:r w:rsidR="00E36AE3" w:rsidRPr="000D1E2F">
              <w:t>Обеспечение деятельности МКУ «АХС» на 2016-2020 годы»</w:t>
            </w:r>
          </w:p>
        </w:tc>
      </w:tr>
      <w:tr w:rsidR="00D317E5" w:rsidRPr="000D1E2F" w:rsidTr="004E4DE8">
        <w:tc>
          <w:tcPr>
            <w:tcW w:w="534" w:type="dxa"/>
          </w:tcPr>
          <w:p w:rsidR="00EC6A4F" w:rsidRPr="000D1E2F" w:rsidRDefault="00E13FD1" w:rsidP="004E4DE8">
            <w:pPr>
              <w:pStyle w:val="1"/>
              <w:outlineLvl w:val="0"/>
            </w:pPr>
            <w:r w:rsidRPr="000D1E2F">
              <w:t>1</w:t>
            </w:r>
          </w:p>
        </w:tc>
        <w:tc>
          <w:tcPr>
            <w:tcW w:w="2722" w:type="dxa"/>
          </w:tcPr>
          <w:p w:rsidR="00EC6A4F" w:rsidRPr="004E4DE8" w:rsidRDefault="005D1229" w:rsidP="004E4DE8">
            <w:pPr>
              <w:pStyle w:val="1"/>
              <w:outlineLvl w:val="0"/>
              <w:rPr>
                <w:b/>
              </w:rPr>
            </w:pPr>
            <w:r w:rsidRPr="004E4DE8">
              <w:t>Качественное хозяйственное обслуживание муниципальных учреждений (кол-во заявок)</w:t>
            </w:r>
          </w:p>
        </w:tc>
        <w:tc>
          <w:tcPr>
            <w:tcW w:w="1742" w:type="dxa"/>
          </w:tcPr>
          <w:p w:rsidR="00EC6A4F" w:rsidRPr="000D1E2F" w:rsidRDefault="005D1229" w:rsidP="004E4DE8">
            <w:pPr>
              <w:pStyle w:val="1"/>
              <w:outlineLvl w:val="0"/>
              <w:rPr>
                <w:b/>
              </w:rPr>
            </w:pPr>
            <w:r w:rsidRPr="000D1E2F">
              <w:t>Шт.</w:t>
            </w:r>
          </w:p>
        </w:tc>
        <w:tc>
          <w:tcPr>
            <w:tcW w:w="1432" w:type="dxa"/>
          </w:tcPr>
          <w:p w:rsidR="00EC6A4F" w:rsidRPr="000D1E2F" w:rsidRDefault="00081D52" w:rsidP="004E4DE8">
            <w:pPr>
              <w:pStyle w:val="1"/>
              <w:outlineLvl w:val="0"/>
            </w:pPr>
            <w:r>
              <w:t>628</w:t>
            </w:r>
          </w:p>
        </w:tc>
        <w:tc>
          <w:tcPr>
            <w:tcW w:w="1707" w:type="dxa"/>
          </w:tcPr>
          <w:p w:rsidR="00EC6A4F" w:rsidRPr="000D1E2F" w:rsidRDefault="00081D52" w:rsidP="004E4DE8">
            <w:pPr>
              <w:pStyle w:val="1"/>
              <w:outlineLvl w:val="0"/>
            </w:pPr>
            <w:r>
              <w:t>628</w:t>
            </w:r>
          </w:p>
        </w:tc>
        <w:tc>
          <w:tcPr>
            <w:tcW w:w="1457" w:type="dxa"/>
            <w:gridSpan w:val="2"/>
          </w:tcPr>
          <w:p w:rsidR="00EC6A4F" w:rsidRPr="000D1E2F" w:rsidRDefault="005D1229" w:rsidP="004E4DE8">
            <w:pPr>
              <w:pStyle w:val="1"/>
              <w:outlineLvl w:val="0"/>
            </w:pPr>
            <w:r w:rsidRPr="000D1E2F">
              <w:t>0</w:t>
            </w:r>
          </w:p>
        </w:tc>
        <w:tc>
          <w:tcPr>
            <w:tcW w:w="1514" w:type="dxa"/>
          </w:tcPr>
          <w:p w:rsidR="00EC6A4F" w:rsidRPr="000D1E2F" w:rsidRDefault="005D1229" w:rsidP="004E4DE8">
            <w:pPr>
              <w:pStyle w:val="1"/>
              <w:outlineLvl w:val="0"/>
            </w:pPr>
            <w:r w:rsidRPr="000D1E2F">
              <w:t>0</w:t>
            </w:r>
          </w:p>
        </w:tc>
        <w:tc>
          <w:tcPr>
            <w:tcW w:w="1130" w:type="dxa"/>
          </w:tcPr>
          <w:p w:rsidR="00EC6A4F" w:rsidRPr="000D1E2F" w:rsidRDefault="005D1229" w:rsidP="004E4DE8">
            <w:pPr>
              <w:pStyle w:val="1"/>
              <w:outlineLvl w:val="0"/>
            </w:pPr>
            <w:r w:rsidRPr="000D1E2F">
              <w:t>0</w:t>
            </w:r>
          </w:p>
        </w:tc>
        <w:tc>
          <w:tcPr>
            <w:tcW w:w="1467" w:type="dxa"/>
          </w:tcPr>
          <w:p w:rsidR="00EC6A4F" w:rsidRPr="000D1E2F" w:rsidRDefault="005D1229" w:rsidP="004E4DE8">
            <w:pPr>
              <w:pStyle w:val="1"/>
              <w:outlineLvl w:val="0"/>
            </w:pPr>
            <w:r w:rsidRPr="000D1E2F">
              <w:t>0</w:t>
            </w:r>
          </w:p>
        </w:tc>
        <w:tc>
          <w:tcPr>
            <w:tcW w:w="1081" w:type="dxa"/>
          </w:tcPr>
          <w:p w:rsidR="00EC6A4F" w:rsidRPr="000D1E2F" w:rsidRDefault="005D1229" w:rsidP="004E4DE8">
            <w:pPr>
              <w:pStyle w:val="1"/>
              <w:outlineLvl w:val="0"/>
            </w:pPr>
            <w:r w:rsidRPr="000D1E2F">
              <w:t>0</w:t>
            </w:r>
          </w:p>
        </w:tc>
      </w:tr>
      <w:tr w:rsidR="00EC6A4F" w:rsidRPr="000D1E2F" w:rsidTr="004E4DE8">
        <w:tc>
          <w:tcPr>
            <w:tcW w:w="14786" w:type="dxa"/>
            <w:gridSpan w:val="11"/>
          </w:tcPr>
          <w:p w:rsidR="00EC6A4F" w:rsidRPr="000D1E2F" w:rsidRDefault="00EC6A4F" w:rsidP="004E4DE8">
            <w:pPr>
              <w:pStyle w:val="1"/>
              <w:outlineLvl w:val="0"/>
              <w:rPr>
                <w:b/>
              </w:rPr>
            </w:pPr>
            <w:r w:rsidRPr="000D1E2F">
              <w:t>Подпрограмма 2</w:t>
            </w:r>
            <w:r w:rsidR="00E36AE3" w:rsidRPr="000D1E2F">
              <w:t xml:space="preserve"> «Обеспечение перевозок пассажиров </w:t>
            </w:r>
            <w:r w:rsidR="009354F2" w:rsidRPr="000D1E2F">
              <w:t>автомобильным транспортом</w:t>
            </w:r>
            <w:r w:rsidR="000D1E2F">
              <w:t xml:space="preserve"> в Мамско-Ч</w:t>
            </w:r>
            <w:r w:rsidR="00A070C3" w:rsidRPr="000D1E2F">
              <w:t>уйском районе на 2016-2020 годы»</w:t>
            </w:r>
          </w:p>
        </w:tc>
      </w:tr>
      <w:tr w:rsidR="005E377B" w:rsidRPr="000D1E2F" w:rsidTr="004E4DE8">
        <w:tc>
          <w:tcPr>
            <w:tcW w:w="534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2</w:t>
            </w:r>
          </w:p>
        </w:tc>
        <w:tc>
          <w:tcPr>
            <w:tcW w:w="272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Перевозка пассажиров автомобильным транспортом</w:t>
            </w:r>
          </w:p>
        </w:tc>
        <w:tc>
          <w:tcPr>
            <w:tcW w:w="174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Чел.</w:t>
            </w:r>
          </w:p>
        </w:tc>
        <w:tc>
          <w:tcPr>
            <w:tcW w:w="143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 xml:space="preserve"> 2</w:t>
            </w:r>
            <w:r>
              <w:t xml:space="preserve"> </w:t>
            </w:r>
            <w:r w:rsidRPr="000D1E2F">
              <w:t>300</w:t>
            </w:r>
          </w:p>
        </w:tc>
        <w:tc>
          <w:tcPr>
            <w:tcW w:w="1707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2</w:t>
            </w:r>
            <w:r>
              <w:t xml:space="preserve"> 548</w:t>
            </w:r>
          </w:p>
        </w:tc>
        <w:tc>
          <w:tcPr>
            <w:tcW w:w="1457" w:type="dxa"/>
            <w:gridSpan w:val="2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+</w:t>
            </w:r>
            <w:r w:rsidRPr="00B52F58">
              <w:t>248, +11%</w:t>
            </w:r>
          </w:p>
        </w:tc>
        <w:tc>
          <w:tcPr>
            <w:tcW w:w="1514" w:type="dxa"/>
          </w:tcPr>
          <w:p w:rsidR="005E377B" w:rsidRPr="005E377B" w:rsidRDefault="005E377B" w:rsidP="001C4751">
            <w:pPr>
              <w:pStyle w:val="1"/>
              <w:outlineLvl w:val="0"/>
            </w:pPr>
            <w:r w:rsidRPr="005E377B">
              <w:t>285,1</w:t>
            </w:r>
          </w:p>
        </w:tc>
        <w:tc>
          <w:tcPr>
            <w:tcW w:w="1130" w:type="dxa"/>
          </w:tcPr>
          <w:p w:rsidR="005E377B" w:rsidRPr="005E377B" w:rsidRDefault="005E377B" w:rsidP="001C4751">
            <w:pPr>
              <w:pStyle w:val="1"/>
              <w:outlineLvl w:val="0"/>
            </w:pPr>
            <w:r w:rsidRPr="005E377B">
              <w:t>271,9</w:t>
            </w:r>
          </w:p>
        </w:tc>
        <w:tc>
          <w:tcPr>
            <w:tcW w:w="1467" w:type="dxa"/>
          </w:tcPr>
          <w:p w:rsidR="005E377B" w:rsidRPr="005E377B" w:rsidRDefault="005E377B" w:rsidP="001C4751">
            <w:pPr>
              <w:pStyle w:val="1"/>
              <w:outlineLvl w:val="0"/>
            </w:pPr>
            <w:r w:rsidRPr="005E377B">
              <w:t>13,2</w:t>
            </w:r>
          </w:p>
        </w:tc>
        <w:tc>
          <w:tcPr>
            <w:tcW w:w="1081" w:type="dxa"/>
          </w:tcPr>
          <w:p w:rsidR="005E377B" w:rsidRPr="005E377B" w:rsidRDefault="005E377B" w:rsidP="000460DF">
            <w:pPr>
              <w:pStyle w:val="1"/>
              <w:outlineLvl w:val="0"/>
            </w:pPr>
            <w:r w:rsidRPr="005E377B">
              <w:t>5</w:t>
            </w:r>
          </w:p>
        </w:tc>
      </w:tr>
      <w:tr w:rsidR="005E377B" w:rsidRPr="000D1E2F" w:rsidTr="004E4DE8">
        <w:tc>
          <w:tcPr>
            <w:tcW w:w="14786" w:type="dxa"/>
            <w:gridSpan w:val="11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Подпрограмма 3 «Обеспечение перевозок пассажиров водным транспортом»</w:t>
            </w:r>
          </w:p>
        </w:tc>
      </w:tr>
      <w:tr w:rsidR="005E377B" w:rsidRPr="000D1E2F" w:rsidTr="004E4DE8">
        <w:tc>
          <w:tcPr>
            <w:tcW w:w="534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3</w:t>
            </w:r>
          </w:p>
        </w:tc>
        <w:tc>
          <w:tcPr>
            <w:tcW w:w="272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Перевозка пассажиров водным транспортом</w:t>
            </w:r>
          </w:p>
        </w:tc>
        <w:tc>
          <w:tcPr>
            <w:tcW w:w="174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Чел.</w:t>
            </w:r>
          </w:p>
        </w:tc>
        <w:tc>
          <w:tcPr>
            <w:tcW w:w="143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2 300</w:t>
            </w:r>
          </w:p>
        </w:tc>
        <w:tc>
          <w:tcPr>
            <w:tcW w:w="1707" w:type="dxa"/>
          </w:tcPr>
          <w:p w:rsidR="005E377B" w:rsidRPr="000D1E2F" w:rsidRDefault="005E377B" w:rsidP="004E4DE8">
            <w:pPr>
              <w:pStyle w:val="1"/>
              <w:outlineLvl w:val="0"/>
            </w:pPr>
            <w:r>
              <w:t>1 779</w:t>
            </w:r>
          </w:p>
        </w:tc>
        <w:tc>
          <w:tcPr>
            <w:tcW w:w="1457" w:type="dxa"/>
            <w:gridSpan w:val="2"/>
          </w:tcPr>
          <w:p w:rsidR="005E377B" w:rsidRPr="000D1E2F" w:rsidRDefault="005E377B" w:rsidP="004E4DE8">
            <w:pPr>
              <w:pStyle w:val="1"/>
              <w:outlineLvl w:val="0"/>
            </w:pPr>
            <w:r>
              <w:t>-521; - 23</w:t>
            </w:r>
            <w:r w:rsidRPr="000D1E2F">
              <w:t>%</w:t>
            </w:r>
          </w:p>
        </w:tc>
        <w:tc>
          <w:tcPr>
            <w:tcW w:w="1514" w:type="dxa"/>
          </w:tcPr>
          <w:p w:rsidR="005E377B" w:rsidRPr="005E377B" w:rsidRDefault="005E377B" w:rsidP="004E4DE8">
            <w:pPr>
              <w:pStyle w:val="1"/>
              <w:outlineLvl w:val="0"/>
            </w:pPr>
            <w:r>
              <w:t>123,3</w:t>
            </w:r>
          </w:p>
        </w:tc>
        <w:tc>
          <w:tcPr>
            <w:tcW w:w="1130" w:type="dxa"/>
          </w:tcPr>
          <w:p w:rsidR="005E377B" w:rsidRPr="005E377B" w:rsidRDefault="005E377B" w:rsidP="004E4DE8">
            <w:pPr>
              <w:pStyle w:val="1"/>
              <w:outlineLvl w:val="0"/>
            </w:pPr>
            <w:r w:rsidRPr="005E377B">
              <w:t>116,1</w:t>
            </w:r>
          </w:p>
        </w:tc>
        <w:tc>
          <w:tcPr>
            <w:tcW w:w="1467" w:type="dxa"/>
          </w:tcPr>
          <w:p w:rsidR="005E377B" w:rsidRPr="005E377B" w:rsidRDefault="005E377B" w:rsidP="0058611F">
            <w:pPr>
              <w:pStyle w:val="1"/>
              <w:outlineLvl w:val="0"/>
            </w:pPr>
            <w:r w:rsidRPr="005E377B">
              <w:t>7,2</w:t>
            </w:r>
          </w:p>
        </w:tc>
        <w:tc>
          <w:tcPr>
            <w:tcW w:w="1081" w:type="dxa"/>
          </w:tcPr>
          <w:p w:rsidR="005E377B" w:rsidRPr="005E377B" w:rsidRDefault="005E377B" w:rsidP="004E4DE8">
            <w:pPr>
              <w:pStyle w:val="1"/>
              <w:outlineLvl w:val="0"/>
            </w:pPr>
            <w:r w:rsidRPr="005E377B">
              <w:t>6</w:t>
            </w:r>
          </w:p>
        </w:tc>
      </w:tr>
      <w:tr w:rsidR="005E377B" w:rsidRPr="000D1E2F" w:rsidTr="004E4DE8">
        <w:tc>
          <w:tcPr>
            <w:tcW w:w="14786" w:type="dxa"/>
            <w:gridSpan w:val="11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 xml:space="preserve">Подпрограмма 4 «Повышение надежности электроснабжения с.Чуя </w:t>
            </w:r>
            <w:proofErr w:type="spellStart"/>
            <w:r w:rsidRPr="000D1E2F">
              <w:t>Мамско-Чуйского</w:t>
            </w:r>
            <w:proofErr w:type="spellEnd"/>
            <w:r w:rsidRPr="000D1E2F">
              <w:t xml:space="preserve"> района на 2016-2020 годы»</w:t>
            </w:r>
          </w:p>
        </w:tc>
      </w:tr>
      <w:tr w:rsidR="005E377B" w:rsidRPr="000D1E2F" w:rsidTr="004E4DE8">
        <w:tc>
          <w:tcPr>
            <w:tcW w:w="534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4</w:t>
            </w:r>
          </w:p>
        </w:tc>
        <w:tc>
          <w:tcPr>
            <w:tcW w:w="272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Количество вырабатываемой электроэнергии с.Чуя</w:t>
            </w:r>
          </w:p>
        </w:tc>
        <w:tc>
          <w:tcPr>
            <w:tcW w:w="174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кВт/час</w:t>
            </w:r>
          </w:p>
        </w:tc>
        <w:tc>
          <w:tcPr>
            <w:tcW w:w="1432" w:type="dxa"/>
          </w:tcPr>
          <w:p w:rsidR="005E377B" w:rsidRPr="000D1E2F" w:rsidRDefault="005E377B" w:rsidP="008E7005">
            <w:pPr>
              <w:pStyle w:val="1"/>
              <w:outlineLvl w:val="0"/>
              <w:rPr>
                <w:b/>
              </w:rPr>
            </w:pPr>
            <w:r>
              <w:t>36 000</w:t>
            </w:r>
          </w:p>
        </w:tc>
        <w:tc>
          <w:tcPr>
            <w:tcW w:w="1707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3</w:t>
            </w:r>
            <w:r>
              <w:t>0 953</w:t>
            </w:r>
          </w:p>
        </w:tc>
        <w:tc>
          <w:tcPr>
            <w:tcW w:w="1457" w:type="dxa"/>
            <w:gridSpan w:val="2"/>
          </w:tcPr>
          <w:p w:rsidR="005E377B" w:rsidRPr="000D1E2F" w:rsidRDefault="005E377B" w:rsidP="008E7005">
            <w:pPr>
              <w:pStyle w:val="1"/>
              <w:outlineLvl w:val="0"/>
            </w:pPr>
            <w:r>
              <w:t>-5 047; -14%</w:t>
            </w:r>
          </w:p>
        </w:tc>
        <w:tc>
          <w:tcPr>
            <w:tcW w:w="1514" w:type="dxa"/>
          </w:tcPr>
          <w:p w:rsidR="005E377B" w:rsidRPr="005E377B" w:rsidRDefault="005E377B" w:rsidP="00B61FFE">
            <w:pPr>
              <w:pStyle w:val="1"/>
              <w:outlineLvl w:val="0"/>
            </w:pPr>
            <w:r>
              <w:t>148,9</w:t>
            </w:r>
          </w:p>
        </w:tc>
        <w:tc>
          <w:tcPr>
            <w:tcW w:w="1130" w:type="dxa"/>
          </w:tcPr>
          <w:p w:rsidR="005E377B" w:rsidRPr="005E377B" w:rsidRDefault="005E377B" w:rsidP="004E4DE8">
            <w:pPr>
              <w:pStyle w:val="1"/>
              <w:outlineLvl w:val="0"/>
            </w:pPr>
            <w:r>
              <w:t>148,9</w:t>
            </w:r>
          </w:p>
        </w:tc>
        <w:tc>
          <w:tcPr>
            <w:tcW w:w="1467" w:type="dxa"/>
          </w:tcPr>
          <w:p w:rsidR="005E377B" w:rsidRPr="005E377B" w:rsidRDefault="005E377B" w:rsidP="00B61FFE">
            <w:pPr>
              <w:pStyle w:val="1"/>
              <w:outlineLvl w:val="0"/>
            </w:pPr>
            <w:r>
              <w:t>0</w:t>
            </w:r>
          </w:p>
        </w:tc>
        <w:tc>
          <w:tcPr>
            <w:tcW w:w="1081" w:type="dxa"/>
          </w:tcPr>
          <w:p w:rsidR="005E377B" w:rsidRPr="005E377B" w:rsidRDefault="005E377B" w:rsidP="004E4DE8">
            <w:pPr>
              <w:pStyle w:val="1"/>
              <w:outlineLvl w:val="0"/>
            </w:pPr>
            <w:r>
              <w:t>0</w:t>
            </w:r>
          </w:p>
        </w:tc>
      </w:tr>
      <w:tr w:rsidR="005E377B" w:rsidRPr="000D1E2F" w:rsidTr="004E4DE8">
        <w:tc>
          <w:tcPr>
            <w:tcW w:w="14786" w:type="dxa"/>
            <w:gridSpan w:val="11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Подпрограмма 5 «Энергосбережение и повышение энергетической эффективности МКУ «АХС» на 2016-2020 годы»</w:t>
            </w:r>
          </w:p>
        </w:tc>
      </w:tr>
      <w:tr w:rsidR="005E377B" w:rsidRPr="000D1E2F" w:rsidTr="004E4DE8">
        <w:tc>
          <w:tcPr>
            <w:tcW w:w="534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5</w:t>
            </w:r>
          </w:p>
        </w:tc>
        <w:tc>
          <w:tcPr>
            <w:tcW w:w="272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Объем потребленных энергетических ресурсов</w:t>
            </w:r>
          </w:p>
        </w:tc>
        <w:tc>
          <w:tcPr>
            <w:tcW w:w="174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кВт/час</w:t>
            </w:r>
          </w:p>
        </w:tc>
        <w:tc>
          <w:tcPr>
            <w:tcW w:w="1432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2</w:t>
            </w:r>
            <w:r>
              <w:t>5 225</w:t>
            </w:r>
          </w:p>
        </w:tc>
        <w:tc>
          <w:tcPr>
            <w:tcW w:w="1707" w:type="dxa"/>
          </w:tcPr>
          <w:p w:rsidR="005E377B" w:rsidRPr="000D1E2F" w:rsidRDefault="005E377B" w:rsidP="004E4DE8">
            <w:pPr>
              <w:pStyle w:val="1"/>
              <w:outlineLvl w:val="0"/>
            </w:pPr>
            <w:r>
              <w:t>14 866</w:t>
            </w:r>
          </w:p>
        </w:tc>
        <w:tc>
          <w:tcPr>
            <w:tcW w:w="1457" w:type="dxa"/>
            <w:gridSpan w:val="2"/>
          </w:tcPr>
          <w:p w:rsidR="005E377B" w:rsidRPr="000D1E2F" w:rsidRDefault="005E377B" w:rsidP="00112D96">
            <w:pPr>
              <w:pStyle w:val="1"/>
              <w:outlineLvl w:val="0"/>
            </w:pPr>
            <w:r>
              <w:t>+ 10359, +170</w:t>
            </w:r>
            <w:r w:rsidRPr="000D1E2F">
              <w:t>%</w:t>
            </w:r>
          </w:p>
        </w:tc>
        <w:tc>
          <w:tcPr>
            <w:tcW w:w="1514" w:type="dxa"/>
          </w:tcPr>
          <w:p w:rsidR="005E377B" w:rsidRPr="005E377B" w:rsidRDefault="005E377B" w:rsidP="004E4DE8">
            <w:pPr>
              <w:pStyle w:val="1"/>
              <w:outlineLvl w:val="0"/>
            </w:pPr>
            <w:r>
              <w:t>50,0</w:t>
            </w:r>
          </w:p>
        </w:tc>
        <w:tc>
          <w:tcPr>
            <w:tcW w:w="1130" w:type="dxa"/>
          </w:tcPr>
          <w:p w:rsidR="005E377B" w:rsidRPr="005E377B" w:rsidRDefault="005E377B" w:rsidP="004E4DE8">
            <w:pPr>
              <w:pStyle w:val="1"/>
              <w:outlineLvl w:val="0"/>
            </w:pPr>
            <w:r>
              <w:t>44,9</w:t>
            </w:r>
          </w:p>
        </w:tc>
        <w:tc>
          <w:tcPr>
            <w:tcW w:w="1467" w:type="dxa"/>
          </w:tcPr>
          <w:p w:rsidR="005E377B" w:rsidRPr="005E377B" w:rsidRDefault="005E377B" w:rsidP="00112D96">
            <w:pPr>
              <w:pStyle w:val="1"/>
              <w:outlineLvl w:val="0"/>
            </w:pPr>
            <w:r>
              <w:t>5,1</w:t>
            </w:r>
          </w:p>
        </w:tc>
        <w:tc>
          <w:tcPr>
            <w:tcW w:w="1081" w:type="dxa"/>
          </w:tcPr>
          <w:p w:rsidR="005E377B" w:rsidRPr="005E377B" w:rsidRDefault="005E377B" w:rsidP="00112D96">
            <w:pPr>
              <w:pStyle w:val="1"/>
              <w:outlineLvl w:val="0"/>
            </w:pPr>
            <w:r>
              <w:t>10</w:t>
            </w:r>
          </w:p>
        </w:tc>
      </w:tr>
      <w:tr w:rsidR="005E377B" w:rsidRPr="000D1E2F" w:rsidTr="004E4DE8">
        <w:tc>
          <w:tcPr>
            <w:tcW w:w="14786" w:type="dxa"/>
            <w:gridSpan w:val="11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Подпрограмма 6 «Улучшение условий и охраны труда в МКУ «АХС» на 2016-2020 годы»</w:t>
            </w:r>
          </w:p>
        </w:tc>
      </w:tr>
      <w:tr w:rsidR="005E377B" w:rsidRPr="000D1E2F" w:rsidTr="004E4DE8">
        <w:tc>
          <w:tcPr>
            <w:tcW w:w="534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6</w:t>
            </w:r>
          </w:p>
        </w:tc>
        <w:tc>
          <w:tcPr>
            <w:tcW w:w="2722" w:type="dxa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Уровень заболеваемости</w:t>
            </w:r>
            <w:r>
              <w:t xml:space="preserve"> при несчастных случаях</w:t>
            </w:r>
            <w:r w:rsidRPr="000D1E2F">
              <w:t xml:space="preserve"> </w:t>
            </w:r>
          </w:p>
        </w:tc>
        <w:tc>
          <w:tcPr>
            <w:tcW w:w="1742" w:type="dxa"/>
          </w:tcPr>
          <w:p w:rsidR="005E377B" w:rsidRPr="000D1E2F" w:rsidRDefault="005E377B" w:rsidP="004E4DE8">
            <w:pPr>
              <w:pStyle w:val="1"/>
              <w:outlineLvl w:val="0"/>
              <w:rPr>
                <w:b/>
              </w:rPr>
            </w:pPr>
            <w:r w:rsidRPr="000D1E2F">
              <w:t>чел</w:t>
            </w:r>
          </w:p>
        </w:tc>
        <w:tc>
          <w:tcPr>
            <w:tcW w:w="1432" w:type="dxa"/>
          </w:tcPr>
          <w:p w:rsidR="005E377B" w:rsidRPr="000D1E2F" w:rsidRDefault="005E377B" w:rsidP="004E4DE8">
            <w:pPr>
              <w:pStyle w:val="1"/>
              <w:outlineLvl w:val="0"/>
            </w:pPr>
            <w:r>
              <w:t>0</w:t>
            </w:r>
          </w:p>
        </w:tc>
        <w:tc>
          <w:tcPr>
            <w:tcW w:w="1707" w:type="dxa"/>
          </w:tcPr>
          <w:p w:rsidR="005E377B" w:rsidRPr="000D1E2F" w:rsidRDefault="005E377B" w:rsidP="004E4DE8">
            <w:pPr>
              <w:pStyle w:val="1"/>
              <w:outlineLvl w:val="0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5E377B" w:rsidRPr="000D1E2F" w:rsidRDefault="005E377B" w:rsidP="004E4DE8">
            <w:pPr>
              <w:pStyle w:val="1"/>
              <w:outlineLvl w:val="0"/>
            </w:pPr>
            <w:r w:rsidRPr="000D1E2F">
              <w:t>0</w:t>
            </w:r>
          </w:p>
        </w:tc>
        <w:tc>
          <w:tcPr>
            <w:tcW w:w="1514" w:type="dxa"/>
          </w:tcPr>
          <w:p w:rsidR="005E377B" w:rsidRPr="00B52F58" w:rsidRDefault="005E377B" w:rsidP="004E4DE8">
            <w:pPr>
              <w:pStyle w:val="1"/>
              <w:outlineLvl w:val="0"/>
            </w:pPr>
            <w:r w:rsidRPr="00B52F58">
              <w:t>0</w:t>
            </w:r>
          </w:p>
        </w:tc>
        <w:tc>
          <w:tcPr>
            <w:tcW w:w="1130" w:type="dxa"/>
          </w:tcPr>
          <w:p w:rsidR="005E377B" w:rsidRPr="00B52F58" w:rsidRDefault="005E377B" w:rsidP="004E4DE8">
            <w:pPr>
              <w:pStyle w:val="1"/>
              <w:outlineLvl w:val="0"/>
            </w:pPr>
            <w:r w:rsidRPr="00B52F58">
              <w:t>0</w:t>
            </w:r>
          </w:p>
        </w:tc>
        <w:tc>
          <w:tcPr>
            <w:tcW w:w="1467" w:type="dxa"/>
          </w:tcPr>
          <w:p w:rsidR="005E377B" w:rsidRPr="00B52F58" w:rsidRDefault="005E377B" w:rsidP="004E4DE8">
            <w:pPr>
              <w:pStyle w:val="1"/>
              <w:outlineLvl w:val="0"/>
            </w:pPr>
            <w:r w:rsidRPr="00B52F58">
              <w:t>0</w:t>
            </w:r>
          </w:p>
        </w:tc>
        <w:tc>
          <w:tcPr>
            <w:tcW w:w="1081" w:type="dxa"/>
          </w:tcPr>
          <w:p w:rsidR="005E377B" w:rsidRPr="00B52F58" w:rsidRDefault="005E377B" w:rsidP="004E4DE8">
            <w:pPr>
              <w:pStyle w:val="1"/>
              <w:outlineLvl w:val="0"/>
            </w:pPr>
            <w:r w:rsidRPr="00B52F58">
              <w:t>0</w:t>
            </w:r>
          </w:p>
        </w:tc>
      </w:tr>
    </w:tbl>
    <w:p w:rsidR="00EC6A4F" w:rsidRDefault="00EC6A4F" w:rsidP="004E4DE8">
      <w:pPr>
        <w:pStyle w:val="1"/>
      </w:pPr>
      <w:bookmarkStart w:id="0" w:name="_GoBack"/>
      <w:bookmarkEnd w:id="0"/>
    </w:p>
    <w:p w:rsidR="00520D5A" w:rsidRPr="00520D5A" w:rsidRDefault="00520D5A" w:rsidP="00520D5A"/>
    <w:p w:rsidR="00520D5A" w:rsidRDefault="00520D5A" w:rsidP="004E4DE8">
      <w:pPr>
        <w:pStyle w:val="1"/>
      </w:pPr>
    </w:p>
    <w:sectPr w:rsidR="00520D5A" w:rsidSect="00EB0B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4F"/>
    <w:rsid w:val="00000DFF"/>
    <w:rsid w:val="000263FC"/>
    <w:rsid w:val="000460DF"/>
    <w:rsid w:val="00081D52"/>
    <w:rsid w:val="000D1E2F"/>
    <w:rsid w:val="00112D96"/>
    <w:rsid w:val="001167A0"/>
    <w:rsid w:val="001C139C"/>
    <w:rsid w:val="001C540B"/>
    <w:rsid w:val="00201248"/>
    <w:rsid w:val="002022C9"/>
    <w:rsid w:val="002631D8"/>
    <w:rsid w:val="002E3059"/>
    <w:rsid w:val="003B47A2"/>
    <w:rsid w:val="003B5877"/>
    <w:rsid w:val="003C6B7B"/>
    <w:rsid w:val="003D7AB5"/>
    <w:rsid w:val="00440767"/>
    <w:rsid w:val="00447279"/>
    <w:rsid w:val="004E4DE8"/>
    <w:rsid w:val="004E61F8"/>
    <w:rsid w:val="00512DAA"/>
    <w:rsid w:val="00520D5A"/>
    <w:rsid w:val="0058611F"/>
    <w:rsid w:val="00587E09"/>
    <w:rsid w:val="005C3F34"/>
    <w:rsid w:val="005D1229"/>
    <w:rsid w:val="005E377B"/>
    <w:rsid w:val="0060542F"/>
    <w:rsid w:val="00616DCE"/>
    <w:rsid w:val="0066683A"/>
    <w:rsid w:val="006F39C1"/>
    <w:rsid w:val="007C4EEF"/>
    <w:rsid w:val="007D01BB"/>
    <w:rsid w:val="007F5E6A"/>
    <w:rsid w:val="007F756A"/>
    <w:rsid w:val="008E7005"/>
    <w:rsid w:val="009354F2"/>
    <w:rsid w:val="00A070C3"/>
    <w:rsid w:val="00A34580"/>
    <w:rsid w:val="00A515C6"/>
    <w:rsid w:val="00B52F58"/>
    <w:rsid w:val="00B61FFE"/>
    <w:rsid w:val="00BA047D"/>
    <w:rsid w:val="00BD2433"/>
    <w:rsid w:val="00C16D47"/>
    <w:rsid w:val="00C502CB"/>
    <w:rsid w:val="00C839B9"/>
    <w:rsid w:val="00D2767F"/>
    <w:rsid w:val="00D317E5"/>
    <w:rsid w:val="00D819D6"/>
    <w:rsid w:val="00DA2CAE"/>
    <w:rsid w:val="00E13FD1"/>
    <w:rsid w:val="00E178CC"/>
    <w:rsid w:val="00E36AE3"/>
    <w:rsid w:val="00E53596"/>
    <w:rsid w:val="00E56590"/>
    <w:rsid w:val="00E663E2"/>
    <w:rsid w:val="00E74FDB"/>
    <w:rsid w:val="00EB0BF2"/>
    <w:rsid w:val="00EC6A4F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4E4DE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4E4DE8"/>
    <w:rPr>
      <w:rFonts w:ascii="Times New Roman" w:eastAsiaTheme="majorEastAsia" w:hAnsi="Times New Roman" w:cstheme="majorBidi"/>
      <w:bCs/>
    </w:rPr>
  </w:style>
  <w:style w:type="table" w:styleId="a3">
    <w:name w:val="Table Grid"/>
    <w:basedOn w:val="a1"/>
    <w:uiPriority w:val="59"/>
    <w:rsid w:val="00EC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Admin</cp:lastModifiedBy>
  <cp:revision>16</cp:revision>
  <cp:lastPrinted>2018-03-29T00:19:00Z</cp:lastPrinted>
  <dcterms:created xsi:type="dcterms:W3CDTF">2017-06-02T08:10:00Z</dcterms:created>
  <dcterms:modified xsi:type="dcterms:W3CDTF">2018-03-29T00:19:00Z</dcterms:modified>
</cp:coreProperties>
</file>